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201ED2" w:rsidRPr="00EC734D" w:rsidRDefault="00201ED2" w:rsidP="00201ED2">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201ED2" w:rsidRPr="00EC734D" w:rsidRDefault="00201ED2" w:rsidP="00201ED2">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201ED2" w:rsidRPr="00EC734D" w:rsidRDefault="00201ED2" w:rsidP="00201ED2">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201ED2" w:rsidRPr="00EC734D" w:rsidRDefault="00201ED2" w:rsidP="00201ED2">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7C7F85" w:rsidRPr="006A311F" w:rsidRDefault="007C7F85" w:rsidP="007C7F85">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переход прав</w:t>
      </w:r>
      <w:proofErr w:type="gramEnd"/>
      <w:r w:rsidRPr="005E3BAF">
        <w:rPr>
          <w:sz w:val="22"/>
          <w:szCs w:val="22"/>
        </w:rPr>
        <w:t xml:space="preserve"> в отношении государственного или муниципального имущества, и перечне видов имущества, в отношении которого заключение </w:t>
      </w:r>
      <w:r w:rsidRPr="001D1789">
        <w:rPr>
          <w:sz w:val="22"/>
          <w:szCs w:val="22"/>
        </w:rPr>
        <w:t xml:space="preserve">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Pr>
          <w:sz w:val="22"/>
          <w:szCs w:val="22"/>
        </w:rPr>
        <w:t xml:space="preserve">от  </w:t>
      </w:r>
      <w:r w:rsidRPr="00AE5D0E">
        <w:rPr>
          <w:sz w:val="24"/>
          <w:szCs w:val="24"/>
        </w:rPr>
        <w:t xml:space="preserve"> </w:t>
      </w:r>
      <w:r w:rsidRPr="00C766E8">
        <w:rPr>
          <w:sz w:val="24"/>
          <w:szCs w:val="24"/>
        </w:rPr>
        <w:t>26.08.2024 № 14-2/1897</w:t>
      </w:r>
      <w:r w:rsidRPr="00445E22">
        <w:rPr>
          <w:sz w:val="22"/>
          <w:szCs w:val="22"/>
        </w:rPr>
        <w:t xml:space="preserve"> (</w:t>
      </w:r>
      <w:r>
        <w:rPr>
          <w:sz w:val="22"/>
          <w:szCs w:val="22"/>
        </w:rPr>
        <w:t xml:space="preserve">лот №1,№2), </w:t>
      </w:r>
      <w:r w:rsidRPr="00AE5D0E">
        <w:rPr>
          <w:sz w:val="24"/>
          <w:szCs w:val="24"/>
        </w:rPr>
        <w:t xml:space="preserve">от </w:t>
      </w:r>
      <w:r>
        <w:rPr>
          <w:sz w:val="24"/>
          <w:szCs w:val="24"/>
        </w:rPr>
        <w:t>26.08.2024 № 14-2/1898 (лоты №3-№6)</w:t>
      </w:r>
      <w:r w:rsidRPr="00AE5D0E">
        <w:rPr>
          <w:sz w:val="24"/>
          <w:szCs w:val="24"/>
        </w:rPr>
        <w:t>.</w:t>
      </w:r>
    </w:p>
    <w:p w:rsidR="00201ED2" w:rsidRPr="005E3BAF" w:rsidRDefault="00201ED2" w:rsidP="00201ED2">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201ED2" w:rsidRPr="00C644E3" w:rsidRDefault="00201ED2" w:rsidP="00201ED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t>1</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Нежилое  помещение, обозначенное на поэтажном плане под № 100, на первом этаже здания с кадастровым номером 42:24:0501009:7526, расположенное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12</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торговля сувенирной продукцией</w:t>
            </w:r>
          </w:p>
        </w:tc>
        <w:tc>
          <w:tcPr>
            <w:tcW w:w="1328" w:type="dxa"/>
            <w:vAlign w:val="center"/>
          </w:tcPr>
          <w:p w:rsidR="00040120" w:rsidRPr="00955A8D" w:rsidRDefault="00040120" w:rsidP="003A4411">
            <w:pPr>
              <w:pStyle w:val="a6"/>
              <w:rPr>
                <w:b w:val="0"/>
                <w:sz w:val="20"/>
              </w:rPr>
            </w:pPr>
            <w:r w:rsidRPr="00955A8D">
              <w:rPr>
                <w:b w:val="0"/>
                <w:sz w:val="20"/>
              </w:rPr>
              <w:t>14,4</w:t>
            </w:r>
          </w:p>
        </w:tc>
        <w:tc>
          <w:tcPr>
            <w:tcW w:w="1701" w:type="dxa"/>
            <w:vAlign w:val="center"/>
          </w:tcPr>
          <w:p w:rsidR="00040120" w:rsidRDefault="00040120">
            <w:pPr>
              <w:pStyle w:val="a6"/>
              <w:rPr>
                <w:b w:val="0"/>
                <w:sz w:val="20"/>
              </w:rPr>
            </w:pPr>
            <w:r>
              <w:rPr>
                <w:b w:val="0"/>
                <w:sz w:val="20"/>
              </w:rPr>
              <w:t xml:space="preserve">3 года </w:t>
            </w:r>
          </w:p>
        </w:tc>
        <w:tc>
          <w:tcPr>
            <w:tcW w:w="1985" w:type="dxa"/>
            <w:vAlign w:val="center"/>
          </w:tcPr>
          <w:p w:rsidR="00040120" w:rsidRPr="00955A8D" w:rsidRDefault="00040120" w:rsidP="003A4411">
            <w:pPr>
              <w:pStyle w:val="a6"/>
              <w:rPr>
                <w:b w:val="0"/>
                <w:sz w:val="20"/>
              </w:rPr>
            </w:pPr>
            <w:r w:rsidRPr="00955A8D">
              <w:rPr>
                <w:b w:val="0"/>
                <w:sz w:val="20"/>
              </w:rPr>
              <w:t>203040</w:t>
            </w:r>
          </w:p>
        </w:tc>
        <w:tc>
          <w:tcPr>
            <w:tcW w:w="1701" w:type="dxa"/>
            <w:vAlign w:val="center"/>
          </w:tcPr>
          <w:p w:rsidR="00040120" w:rsidRPr="00955A8D" w:rsidRDefault="00040120" w:rsidP="003A4411">
            <w:pPr>
              <w:jc w:val="center"/>
              <w:rPr>
                <w:color w:val="000000"/>
              </w:rPr>
            </w:pPr>
            <w:r w:rsidRPr="00955A8D">
              <w:rPr>
                <w:color w:val="000000"/>
              </w:rPr>
              <w:t>40608</w:t>
            </w:r>
          </w:p>
        </w:tc>
        <w:tc>
          <w:tcPr>
            <w:tcW w:w="1984" w:type="dxa"/>
            <w:vAlign w:val="center"/>
          </w:tcPr>
          <w:p w:rsidR="00040120" w:rsidRPr="00955A8D" w:rsidRDefault="00040120" w:rsidP="003A4411">
            <w:pPr>
              <w:jc w:val="center"/>
              <w:rPr>
                <w:color w:val="000000"/>
              </w:rPr>
            </w:pPr>
            <w:r w:rsidRPr="00955A8D">
              <w:rPr>
                <w:color w:val="000000"/>
              </w:rPr>
              <w:t>10152</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lastRenderedPageBreak/>
              <w:t>2</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Часть  нежилого помещения, </w:t>
            </w:r>
            <w:proofErr w:type="gramStart"/>
            <w:r w:rsidRPr="00955A8D">
              <w:t>обозначенное</w:t>
            </w:r>
            <w:proofErr w:type="gramEnd"/>
            <w:r w:rsidRPr="00955A8D">
              <w:t xml:space="preserve"> на поэтажном плане под № 41, на втором этаже здания с кадастровым номером 42:24:0501009:7526, расположенного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12</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торговля сувенирной продукцией</w:t>
            </w:r>
          </w:p>
        </w:tc>
        <w:tc>
          <w:tcPr>
            <w:tcW w:w="1328" w:type="dxa"/>
            <w:vAlign w:val="center"/>
          </w:tcPr>
          <w:p w:rsidR="00040120" w:rsidRPr="00955A8D" w:rsidRDefault="00040120" w:rsidP="003A4411">
            <w:pPr>
              <w:pStyle w:val="a6"/>
              <w:rPr>
                <w:b w:val="0"/>
                <w:sz w:val="20"/>
              </w:rPr>
            </w:pPr>
            <w:r w:rsidRPr="00955A8D">
              <w:rPr>
                <w:b w:val="0"/>
                <w:sz w:val="20"/>
              </w:rPr>
              <w:t>9,0</w:t>
            </w:r>
          </w:p>
        </w:tc>
        <w:tc>
          <w:tcPr>
            <w:tcW w:w="1701" w:type="dxa"/>
            <w:vAlign w:val="center"/>
          </w:tcPr>
          <w:p w:rsidR="00040120" w:rsidRDefault="00040120">
            <w:pPr>
              <w:pStyle w:val="a6"/>
              <w:rPr>
                <w:b w:val="0"/>
                <w:sz w:val="20"/>
              </w:rPr>
            </w:pPr>
            <w:r>
              <w:rPr>
                <w:b w:val="0"/>
                <w:sz w:val="20"/>
              </w:rPr>
              <w:t>3 года</w:t>
            </w:r>
          </w:p>
        </w:tc>
        <w:tc>
          <w:tcPr>
            <w:tcW w:w="1985" w:type="dxa"/>
            <w:vAlign w:val="center"/>
          </w:tcPr>
          <w:p w:rsidR="00040120" w:rsidRPr="00955A8D" w:rsidRDefault="00040120" w:rsidP="003A4411">
            <w:pPr>
              <w:pStyle w:val="a6"/>
              <w:rPr>
                <w:b w:val="0"/>
                <w:sz w:val="20"/>
              </w:rPr>
            </w:pPr>
            <w:r w:rsidRPr="00955A8D">
              <w:rPr>
                <w:b w:val="0"/>
                <w:sz w:val="20"/>
              </w:rPr>
              <w:t>123336</w:t>
            </w:r>
          </w:p>
        </w:tc>
        <w:tc>
          <w:tcPr>
            <w:tcW w:w="1701" w:type="dxa"/>
            <w:vAlign w:val="center"/>
          </w:tcPr>
          <w:p w:rsidR="00040120" w:rsidRPr="00955A8D" w:rsidRDefault="00040120" w:rsidP="003A4411">
            <w:pPr>
              <w:jc w:val="center"/>
              <w:rPr>
                <w:color w:val="000000"/>
              </w:rPr>
            </w:pPr>
            <w:r w:rsidRPr="00955A8D">
              <w:rPr>
                <w:color w:val="000000"/>
              </w:rPr>
              <w:t>24667,2</w:t>
            </w:r>
          </w:p>
        </w:tc>
        <w:tc>
          <w:tcPr>
            <w:tcW w:w="1984" w:type="dxa"/>
            <w:vAlign w:val="center"/>
          </w:tcPr>
          <w:p w:rsidR="00040120" w:rsidRPr="00955A8D" w:rsidRDefault="00040120" w:rsidP="003A4411">
            <w:pPr>
              <w:jc w:val="center"/>
              <w:rPr>
                <w:color w:val="000000"/>
              </w:rPr>
            </w:pPr>
            <w:r w:rsidRPr="00955A8D">
              <w:rPr>
                <w:color w:val="000000"/>
              </w:rPr>
              <w:t>6166,8</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t>3</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Часть  нежилого помещения, обозначенная на поэтажном плане под № 77, на втором этаже здания с кадастровым номером 42:24:0501009:7677, расположенного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10</w:t>
            </w:r>
          </w:p>
        </w:tc>
        <w:tc>
          <w:tcPr>
            <w:tcW w:w="1984" w:type="dxa"/>
            <w:vAlign w:val="center"/>
          </w:tcPr>
          <w:p w:rsidR="00040120" w:rsidRPr="00955A8D" w:rsidRDefault="00040120" w:rsidP="003A4411">
            <w:pPr>
              <w:pStyle w:val="a6"/>
              <w:ind w:left="-250" w:firstLine="250"/>
              <w:rPr>
                <w:b w:val="0"/>
                <w:sz w:val="20"/>
              </w:rPr>
            </w:pPr>
            <w:r w:rsidRPr="00955A8D">
              <w:rPr>
                <w:b w:val="0"/>
                <w:sz w:val="20"/>
              </w:rPr>
              <w:t>Для размещения</w:t>
            </w:r>
          </w:p>
          <w:p w:rsidR="00040120" w:rsidRPr="00955A8D" w:rsidRDefault="00040120" w:rsidP="003A4411">
            <w:pPr>
              <w:pStyle w:val="a6"/>
              <w:ind w:left="-250" w:firstLine="250"/>
              <w:rPr>
                <w:b w:val="0"/>
                <w:sz w:val="20"/>
              </w:rPr>
            </w:pPr>
            <w:r w:rsidRPr="00955A8D">
              <w:rPr>
                <w:b w:val="0"/>
                <w:sz w:val="20"/>
              </w:rPr>
              <w:t>автомата готовой еды</w:t>
            </w:r>
          </w:p>
        </w:tc>
        <w:tc>
          <w:tcPr>
            <w:tcW w:w="1328" w:type="dxa"/>
            <w:vAlign w:val="center"/>
          </w:tcPr>
          <w:p w:rsidR="00040120" w:rsidRPr="00955A8D" w:rsidRDefault="00040120" w:rsidP="003A4411">
            <w:pPr>
              <w:pStyle w:val="a6"/>
              <w:rPr>
                <w:b w:val="0"/>
                <w:sz w:val="20"/>
              </w:rPr>
            </w:pPr>
            <w:r w:rsidRPr="00955A8D">
              <w:rPr>
                <w:b w:val="0"/>
                <w:sz w:val="20"/>
              </w:rPr>
              <w:t>1,0</w:t>
            </w:r>
          </w:p>
        </w:tc>
        <w:tc>
          <w:tcPr>
            <w:tcW w:w="1701" w:type="dxa"/>
            <w:vAlign w:val="center"/>
          </w:tcPr>
          <w:p w:rsidR="00040120" w:rsidRDefault="00040120">
            <w:pPr>
              <w:pStyle w:val="a6"/>
              <w:rPr>
                <w:b w:val="0"/>
                <w:sz w:val="20"/>
              </w:rPr>
            </w:pPr>
            <w:r>
              <w:rPr>
                <w:b w:val="0"/>
                <w:sz w:val="20"/>
              </w:rPr>
              <w:t>5 лет</w:t>
            </w:r>
          </w:p>
        </w:tc>
        <w:tc>
          <w:tcPr>
            <w:tcW w:w="1985" w:type="dxa"/>
            <w:vAlign w:val="center"/>
          </w:tcPr>
          <w:p w:rsidR="00040120" w:rsidRPr="00955A8D" w:rsidRDefault="00040120" w:rsidP="003A4411">
            <w:pPr>
              <w:pStyle w:val="a6"/>
              <w:rPr>
                <w:b w:val="0"/>
                <w:sz w:val="20"/>
              </w:rPr>
            </w:pPr>
            <w:r w:rsidRPr="00955A8D">
              <w:rPr>
                <w:b w:val="0"/>
                <w:sz w:val="20"/>
              </w:rPr>
              <w:t>16020</w:t>
            </w:r>
          </w:p>
        </w:tc>
        <w:tc>
          <w:tcPr>
            <w:tcW w:w="1701" w:type="dxa"/>
            <w:vAlign w:val="center"/>
          </w:tcPr>
          <w:p w:rsidR="00040120" w:rsidRPr="00955A8D" w:rsidRDefault="00040120" w:rsidP="003A4411">
            <w:pPr>
              <w:jc w:val="center"/>
              <w:rPr>
                <w:color w:val="000000"/>
              </w:rPr>
            </w:pPr>
            <w:r w:rsidRPr="00955A8D">
              <w:rPr>
                <w:color w:val="000000"/>
              </w:rPr>
              <w:t>3204</w:t>
            </w:r>
          </w:p>
        </w:tc>
        <w:tc>
          <w:tcPr>
            <w:tcW w:w="1984" w:type="dxa"/>
            <w:vAlign w:val="center"/>
          </w:tcPr>
          <w:p w:rsidR="00040120" w:rsidRPr="00955A8D" w:rsidRDefault="00040120" w:rsidP="003A4411">
            <w:pPr>
              <w:jc w:val="center"/>
              <w:rPr>
                <w:color w:val="000000"/>
              </w:rPr>
            </w:pPr>
            <w:r w:rsidRPr="00955A8D">
              <w:rPr>
                <w:color w:val="000000"/>
              </w:rPr>
              <w:t>801</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t>4</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Часть  нежилого помещения общей площадью 1,0 кв.м., обозначенной на поэтажном плане под № 17, на третьем этаже здания с кадастровым номером 42:24:0501009:7677, расположенного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10</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Для размещения</w:t>
            </w:r>
          </w:p>
          <w:p w:rsidR="00040120" w:rsidRPr="00955A8D" w:rsidRDefault="00040120" w:rsidP="003A4411">
            <w:pPr>
              <w:pStyle w:val="a6"/>
              <w:ind w:left="-250" w:firstLine="250"/>
              <w:rPr>
                <w:b w:val="0"/>
                <w:sz w:val="20"/>
              </w:rPr>
            </w:pPr>
            <w:r w:rsidRPr="00955A8D">
              <w:rPr>
                <w:b w:val="0"/>
                <w:sz w:val="20"/>
              </w:rPr>
              <w:t>автомата готовой еды</w:t>
            </w:r>
          </w:p>
        </w:tc>
        <w:tc>
          <w:tcPr>
            <w:tcW w:w="1328" w:type="dxa"/>
            <w:vAlign w:val="center"/>
          </w:tcPr>
          <w:p w:rsidR="00040120" w:rsidRPr="00955A8D" w:rsidRDefault="00040120" w:rsidP="003A4411">
            <w:pPr>
              <w:pStyle w:val="a6"/>
              <w:rPr>
                <w:b w:val="0"/>
                <w:sz w:val="20"/>
              </w:rPr>
            </w:pPr>
            <w:r w:rsidRPr="00955A8D">
              <w:rPr>
                <w:b w:val="0"/>
                <w:sz w:val="20"/>
              </w:rPr>
              <w:t>1,0</w:t>
            </w:r>
          </w:p>
        </w:tc>
        <w:tc>
          <w:tcPr>
            <w:tcW w:w="1701" w:type="dxa"/>
            <w:vAlign w:val="center"/>
          </w:tcPr>
          <w:p w:rsidR="00040120" w:rsidRDefault="00040120">
            <w:pPr>
              <w:pStyle w:val="a6"/>
              <w:rPr>
                <w:b w:val="0"/>
                <w:sz w:val="20"/>
              </w:rPr>
            </w:pPr>
            <w:r>
              <w:rPr>
                <w:b w:val="0"/>
                <w:sz w:val="20"/>
              </w:rPr>
              <w:t>5 лет</w:t>
            </w:r>
          </w:p>
        </w:tc>
        <w:tc>
          <w:tcPr>
            <w:tcW w:w="1985" w:type="dxa"/>
            <w:vAlign w:val="center"/>
          </w:tcPr>
          <w:p w:rsidR="00040120" w:rsidRPr="00955A8D" w:rsidRDefault="00040120" w:rsidP="003A4411">
            <w:pPr>
              <w:pStyle w:val="a6"/>
              <w:rPr>
                <w:b w:val="0"/>
                <w:sz w:val="20"/>
              </w:rPr>
            </w:pPr>
            <w:r w:rsidRPr="00955A8D">
              <w:rPr>
                <w:b w:val="0"/>
                <w:sz w:val="20"/>
              </w:rPr>
              <w:t>16020</w:t>
            </w:r>
          </w:p>
        </w:tc>
        <w:tc>
          <w:tcPr>
            <w:tcW w:w="1701" w:type="dxa"/>
            <w:vAlign w:val="center"/>
          </w:tcPr>
          <w:p w:rsidR="00040120" w:rsidRPr="00955A8D" w:rsidRDefault="00040120" w:rsidP="003A4411">
            <w:pPr>
              <w:jc w:val="center"/>
              <w:rPr>
                <w:color w:val="000000"/>
              </w:rPr>
            </w:pPr>
            <w:r w:rsidRPr="00955A8D">
              <w:rPr>
                <w:color w:val="000000"/>
              </w:rPr>
              <w:t>3204</w:t>
            </w:r>
          </w:p>
        </w:tc>
        <w:tc>
          <w:tcPr>
            <w:tcW w:w="1984" w:type="dxa"/>
            <w:vAlign w:val="center"/>
          </w:tcPr>
          <w:p w:rsidR="00040120" w:rsidRPr="00955A8D" w:rsidRDefault="00040120" w:rsidP="003A4411">
            <w:pPr>
              <w:jc w:val="center"/>
              <w:rPr>
                <w:color w:val="000000"/>
              </w:rPr>
            </w:pPr>
            <w:r w:rsidRPr="00955A8D">
              <w:rPr>
                <w:color w:val="000000"/>
              </w:rPr>
              <w:t>801</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t>5</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Часть  нежилого помещения, обозначенная  на поэтажном плане под № 33, на втором этаже здания с кадастровым номером 42:24:0501009:7677, </w:t>
            </w:r>
            <w:proofErr w:type="gramStart"/>
            <w:r w:rsidRPr="00955A8D">
              <w:t>расположенное</w:t>
            </w:r>
            <w:proofErr w:type="gramEnd"/>
            <w:r w:rsidRPr="00955A8D">
              <w:t xml:space="preserve">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10</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Для размещения</w:t>
            </w:r>
          </w:p>
          <w:p w:rsidR="00040120" w:rsidRPr="00955A8D" w:rsidRDefault="00040120" w:rsidP="003A4411">
            <w:pPr>
              <w:pStyle w:val="a6"/>
              <w:ind w:left="-250" w:firstLine="250"/>
              <w:rPr>
                <w:b w:val="0"/>
                <w:sz w:val="20"/>
              </w:rPr>
            </w:pPr>
            <w:r w:rsidRPr="00955A8D">
              <w:rPr>
                <w:b w:val="0"/>
                <w:sz w:val="20"/>
              </w:rPr>
              <w:t>автомата готовой еды</w:t>
            </w:r>
          </w:p>
        </w:tc>
        <w:tc>
          <w:tcPr>
            <w:tcW w:w="1328" w:type="dxa"/>
            <w:vAlign w:val="center"/>
          </w:tcPr>
          <w:p w:rsidR="00040120" w:rsidRPr="00955A8D" w:rsidRDefault="00040120" w:rsidP="003A4411">
            <w:pPr>
              <w:pStyle w:val="a6"/>
              <w:rPr>
                <w:b w:val="0"/>
                <w:sz w:val="20"/>
              </w:rPr>
            </w:pPr>
            <w:r w:rsidRPr="00955A8D">
              <w:rPr>
                <w:b w:val="0"/>
                <w:sz w:val="20"/>
              </w:rPr>
              <w:t>1,0</w:t>
            </w:r>
          </w:p>
        </w:tc>
        <w:tc>
          <w:tcPr>
            <w:tcW w:w="1701" w:type="dxa"/>
            <w:vAlign w:val="center"/>
          </w:tcPr>
          <w:p w:rsidR="00040120" w:rsidRDefault="00040120">
            <w:pPr>
              <w:pStyle w:val="a6"/>
              <w:rPr>
                <w:b w:val="0"/>
                <w:sz w:val="20"/>
              </w:rPr>
            </w:pPr>
            <w:r>
              <w:rPr>
                <w:b w:val="0"/>
                <w:sz w:val="20"/>
              </w:rPr>
              <w:t>5 лет</w:t>
            </w:r>
          </w:p>
        </w:tc>
        <w:tc>
          <w:tcPr>
            <w:tcW w:w="1985" w:type="dxa"/>
            <w:vAlign w:val="center"/>
          </w:tcPr>
          <w:p w:rsidR="00040120" w:rsidRPr="00955A8D" w:rsidRDefault="00040120" w:rsidP="003A4411">
            <w:pPr>
              <w:pStyle w:val="a6"/>
              <w:rPr>
                <w:b w:val="0"/>
                <w:sz w:val="20"/>
              </w:rPr>
            </w:pPr>
            <w:r w:rsidRPr="00955A8D">
              <w:rPr>
                <w:b w:val="0"/>
                <w:sz w:val="20"/>
              </w:rPr>
              <w:t>16020</w:t>
            </w:r>
          </w:p>
        </w:tc>
        <w:tc>
          <w:tcPr>
            <w:tcW w:w="1701" w:type="dxa"/>
            <w:vAlign w:val="center"/>
          </w:tcPr>
          <w:p w:rsidR="00040120" w:rsidRPr="00955A8D" w:rsidRDefault="00040120" w:rsidP="003A4411">
            <w:pPr>
              <w:jc w:val="center"/>
              <w:rPr>
                <w:color w:val="000000"/>
              </w:rPr>
            </w:pPr>
            <w:r w:rsidRPr="00955A8D">
              <w:rPr>
                <w:color w:val="000000"/>
              </w:rPr>
              <w:t>3204</w:t>
            </w:r>
          </w:p>
        </w:tc>
        <w:tc>
          <w:tcPr>
            <w:tcW w:w="1984" w:type="dxa"/>
            <w:vAlign w:val="center"/>
          </w:tcPr>
          <w:p w:rsidR="00040120" w:rsidRPr="00955A8D" w:rsidRDefault="00040120" w:rsidP="003A4411">
            <w:pPr>
              <w:jc w:val="center"/>
              <w:rPr>
                <w:color w:val="000000"/>
              </w:rPr>
            </w:pPr>
            <w:r w:rsidRPr="00955A8D">
              <w:rPr>
                <w:color w:val="000000"/>
              </w:rPr>
              <w:t>801</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141B3C">
      <w:pPr>
        <w:pStyle w:val="a8"/>
        <w:shd w:val="clear" w:color="auto" w:fill="FFFFFF"/>
        <w:spacing w:before="0" w:beforeAutospacing="0" w:after="0" w:afterAutospacing="0"/>
        <w:ind w:hanging="26"/>
        <w:jc w:val="both"/>
      </w:pPr>
    </w:p>
    <w:p w:rsidR="003A4411" w:rsidRDefault="003A4411" w:rsidP="00141B3C">
      <w:pPr>
        <w:pStyle w:val="a8"/>
        <w:shd w:val="clear" w:color="auto" w:fill="FFFFFF"/>
        <w:spacing w:before="0" w:beforeAutospacing="0" w:after="0" w:afterAutospacing="0"/>
        <w:ind w:hanging="26"/>
        <w:jc w:val="both"/>
      </w:pPr>
    </w:p>
    <w:p w:rsidR="003A4411" w:rsidRDefault="003A4411" w:rsidP="00141B3C">
      <w:pPr>
        <w:pStyle w:val="a8"/>
        <w:shd w:val="clear" w:color="auto" w:fill="FFFFFF"/>
        <w:spacing w:before="0" w:beforeAutospacing="0" w:after="0" w:afterAutospacing="0"/>
        <w:ind w:hanging="26"/>
        <w:jc w:val="both"/>
      </w:pPr>
    </w:p>
    <w:p w:rsidR="00141B3C" w:rsidRDefault="00032455" w:rsidP="00032455">
      <w:pPr>
        <w:pStyle w:val="a8"/>
        <w:shd w:val="clear" w:color="auto" w:fill="FFFFFF"/>
        <w:spacing w:before="0" w:beforeAutospacing="0" w:after="0" w:afterAutospacing="0"/>
        <w:ind w:hanging="26"/>
      </w:pPr>
      <w:r>
        <w:t>ЛОТ 1</w:t>
      </w:r>
    </w:p>
    <w:p w:rsidR="00032455" w:rsidRDefault="00040120" w:rsidP="00032455">
      <w:pPr>
        <w:pStyle w:val="a8"/>
        <w:shd w:val="clear" w:color="auto" w:fill="FFFFFF"/>
        <w:spacing w:before="0" w:beforeAutospacing="0" w:after="0" w:afterAutospacing="0"/>
        <w:ind w:hanging="26"/>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04pt">
            <v:imagedata r:id="rId8" o:title="Схема пом"/>
          </v:shape>
        </w:pict>
      </w:r>
      <w:r w:rsidR="008952E4">
        <w:t xml:space="preserve"> </w:t>
      </w:r>
      <w:r>
        <w:pict>
          <v:shape id="_x0000_i1026" type="#_x0000_t75" style="width:427.5pt;height:192pt">
            <v:imagedata r:id="rId9" o:title="Пом"/>
          </v:shape>
        </w:pict>
      </w:r>
    </w:p>
    <w:p w:rsidR="008952E4" w:rsidRDefault="008952E4" w:rsidP="00032455">
      <w:pPr>
        <w:pStyle w:val="a8"/>
        <w:shd w:val="clear" w:color="auto" w:fill="FFFFFF"/>
        <w:spacing w:before="0" w:beforeAutospacing="0" w:after="0" w:afterAutospacing="0"/>
        <w:ind w:hanging="26"/>
      </w:pPr>
    </w:p>
    <w:p w:rsidR="008952E4" w:rsidRDefault="00040120" w:rsidP="00032455">
      <w:pPr>
        <w:pStyle w:val="a8"/>
        <w:shd w:val="clear" w:color="auto" w:fill="FFFFFF"/>
        <w:spacing w:before="0" w:beforeAutospacing="0" w:after="0" w:afterAutospacing="0"/>
        <w:ind w:hanging="26"/>
      </w:pPr>
      <w:r>
        <w:lastRenderedPageBreak/>
        <w:pict>
          <v:shape id="_x0000_i1027" type="#_x0000_t75" style="width:139.5pt;height:309.75pt">
            <v:imagedata r:id="rId10" o:title="Пом"/>
          </v:shape>
        </w:pict>
      </w:r>
      <w:r w:rsidR="008952E4">
        <w:t xml:space="preserve"> </w:t>
      </w:r>
      <w:r>
        <w:pict>
          <v:shape id="_x0000_i1028" type="#_x0000_t75" style="width:460.5pt;height:207pt">
            <v:imagedata r:id="rId11" o:title="Пом"/>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8952E4" w:rsidP="00141B3C">
      <w:pPr>
        <w:pStyle w:val="a8"/>
        <w:shd w:val="clear" w:color="auto" w:fill="FFFFFF"/>
        <w:spacing w:before="0" w:beforeAutospacing="0" w:after="0" w:afterAutospacing="0"/>
        <w:ind w:hanging="26"/>
        <w:jc w:val="both"/>
      </w:pPr>
      <w:r>
        <w:t>ЛОТ 2</w:t>
      </w:r>
    </w:p>
    <w:p w:rsidR="008952E4" w:rsidRDefault="008952E4" w:rsidP="00141B3C">
      <w:pPr>
        <w:pStyle w:val="a8"/>
        <w:shd w:val="clear" w:color="auto" w:fill="FFFFFF"/>
        <w:spacing w:before="0" w:beforeAutospacing="0" w:after="0" w:afterAutospacing="0"/>
        <w:ind w:hanging="26"/>
        <w:jc w:val="both"/>
      </w:pPr>
    </w:p>
    <w:p w:rsidR="008952E4" w:rsidRDefault="00040120" w:rsidP="00141B3C">
      <w:pPr>
        <w:pStyle w:val="a8"/>
        <w:shd w:val="clear" w:color="auto" w:fill="FFFFFF"/>
        <w:spacing w:before="0" w:beforeAutospacing="0" w:after="0" w:afterAutospacing="0"/>
        <w:ind w:hanging="26"/>
        <w:jc w:val="both"/>
        <w:rPr>
          <w:lang w:val="en-US"/>
        </w:rPr>
      </w:pPr>
      <w:r>
        <w:lastRenderedPageBreak/>
        <w:pict>
          <v:shape id="_x0000_i1029" type="#_x0000_t75" style="width:219pt;height:183.75pt">
            <v:imagedata r:id="rId12" o:title="Схема пом"/>
          </v:shape>
        </w:pict>
      </w:r>
      <w:r>
        <w:pict>
          <v:shape id="_x0000_i1030" type="#_x0000_t75" style="width:351pt;height:158.25pt">
            <v:imagedata r:id="rId13" o:title="Пом"/>
          </v:shape>
        </w:pict>
      </w:r>
    </w:p>
    <w:p w:rsidR="00317722" w:rsidRPr="00317722" w:rsidRDefault="00040120" w:rsidP="00141B3C">
      <w:pPr>
        <w:pStyle w:val="a8"/>
        <w:shd w:val="clear" w:color="auto" w:fill="FFFFFF"/>
        <w:spacing w:before="0" w:beforeAutospacing="0" w:after="0" w:afterAutospacing="0"/>
        <w:ind w:hanging="26"/>
        <w:jc w:val="both"/>
        <w:rPr>
          <w:lang w:val="en-US"/>
        </w:rPr>
      </w:pPr>
      <w:r w:rsidRPr="005933AD">
        <w:rPr>
          <w:lang w:val="en-US"/>
        </w:rPr>
        <w:pict>
          <v:shape id="_x0000_i1031" type="#_x0000_t75" style="width:387pt;height:174pt">
            <v:imagedata r:id="rId14" o:title="Пом"/>
          </v:shape>
        </w:pict>
      </w:r>
      <w:r w:rsidRPr="005933AD">
        <w:rPr>
          <w:lang w:val="en-US"/>
        </w:rPr>
        <w:pict>
          <v:shape id="_x0000_i1032" type="#_x0000_t75" style="width:126pt;height:279pt">
            <v:imagedata r:id="rId15" o:title="Пом"/>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317722" w:rsidRDefault="00141B3C" w:rsidP="00317722">
      <w:pPr>
        <w:ind w:firstLine="567"/>
        <w:jc w:val="both"/>
      </w:pPr>
      <w:r>
        <w:t xml:space="preserve">     </w:t>
      </w:r>
      <w:r w:rsidR="00317722">
        <w:t>ЛОТ 3</w:t>
      </w:r>
    </w:p>
    <w:p w:rsidR="001D4A1E" w:rsidRDefault="001D4A1E" w:rsidP="00317722">
      <w:pPr>
        <w:ind w:firstLine="567"/>
        <w:jc w:val="both"/>
      </w:pPr>
    </w:p>
    <w:p w:rsidR="001D4A1E" w:rsidRDefault="001D4A1E" w:rsidP="00317722">
      <w:pPr>
        <w:ind w:firstLine="567"/>
        <w:jc w:val="both"/>
      </w:pPr>
    </w:p>
    <w:p w:rsidR="001D4A1E" w:rsidRDefault="00040120" w:rsidP="00317722">
      <w:pPr>
        <w:ind w:firstLine="567"/>
        <w:jc w:val="both"/>
      </w:pPr>
      <w:r>
        <w:pict>
          <v:shape id="_x0000_i1033" type="#_x0000_t75" style="width:210.75pt;height:192pt">
            <v:imagedata r:id="rId16" o:title="Вендинг 2эт"/>
          </v:shape>
        </w:pict>
      </w:r>
      <w:r w:rsidR="00C854CA">
        <w:t xml:space="preserve">  </w:t>
      </w:r>
      <w:r>
        <w:pict>
          <v:shape id="_x0000_i1034" type="#_x0000_t75" style="width:177pt;height:314.25pt">
            <v:imagedata r:id="rId17" o:title="Вендинг 2эт"/>
          </v:shape>
        </w:pict>
      </w:r>
      <w:r w:rsidR="00C854CA">
        <w:rPr>
          <w:noProof/>
        </w:rPr>
        <w:drawing>
          <wp:inline distT="0" distB="0" distL="0" distR="0">
            <wp:extent cx="2238375" cy="3976688"/>
            <wp:effectExtent l="19050" t="0" r="9525" b="0"/>
            <wp:docPr id="42" name="Рисунок 42" descr="C:\Users\head1\AppData\Local\Microsoft\Windows\INetCache\Content.Word\Вендинг 2эт. (Переход возле скалодрома из блока А в блок Б)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head1\AppData\Local\Microsoft\Windows\INetCache\Content.Word\Вендинг 2эт. (Переход возле скалодрома из блока А в блок Б)2.jfif"/>
                    <pic:cNvPicPr>
                      <a:picLocks noChangeAspect="1" noChangeArrowheads="1"/>
                    </pic:cNvPicPr>
                  </pic:nvPicPr>
                  <pic:blipFill>
                    <a:blip r:embed="rId18" cstate="print"/>
                    <a:srcRect/>
                    <a:stretch>
                      <a:fillRect/>
                    </a:stretch>
                  </pic:blipFill>
                  <pic:spPr bwMode="auto">
                    <a:xfrm>
                      <a:off x="0" y="0"/>
                      <a:ext cx="2238375" cy="3976688"/>
                    </a:xfrm>
                    <a:prstGeom prst="rect">
                      <a:avLst/>
                    </a:prstGeom>
                    <a:noFill/>
                    <a:ln w="9525">
                      <a:noFill/>
                      <a:miter lim="800000"/>
                      <a:headEnd/>
                      <a:tailEnd/>
                    </a:ln>
                  </pic:spPr>
                </pic:pic>
              </a:graphicData>
            </a:graphic>
          </wp:inline>
        </w:drawing>
      </w:r>
    </w:p>
    <w:p w:rsidR="00C854CA" w:rsidRDefault="00C854CA" w:rsidP="00317722">
      <w:pPr>
        <w:ind w:firstLine="567"/>
        <w:jc w:val="both"/>
      </w:pPr>
    </w:p>
    <w:p w:rsidR="00C854CA" w:rsidRDefault="00C854CA" w:rsidP="00317722">
      <w:pPr>
        <w:ind w:firstLine="567"/>
        <w:jc w:val="both"/>
      </w:pPr>
      <w:r>
        <w:t>ЛОТ 4</w:t>
      </w:r>
    </w:p>
    <w:p w:rsidR="00C854CA" w:rsidRDefault="00C854CA" w:rsidP="00317722">
      <w:pPr>
        <w:ind w:firstLine="567"/>
        <w:jc w:val="both"/>
      </w:pPr>
    </w:p>
    <w:p w:rsidR="00C854CA" w:rsidRDefault="00C854CA" w:rsidP="00317722">
      <w:pPr>
        <w:ind w:firstLine="567"/>
        <w:jc w:val="both"/>
      </w:pPr>
    </w:p>
    <w:p w:rsidR="00C854CA" w:rsidRDefault="00040120" w:rsidP="00317722">
      <w:pPr>
        <w:ind w:firstLine="567"/>
        <w:jc w:val="both"/>
      </w:pPr>
      <w:r>
        <w:lastRenderedPageBreak/>
        <w:pict>
          <v:shape id="_x0000_i1035" type="#_x0000_t75" style="width:243.75pt;height:205.5pt">
            <v:imagedata r:id="rId19" o:title="Вендинг 3эт"/>
          </v:shape>
        </w:pict>
      </w:r>
      <w:r w:rsidR="00C854CA">
        <w:t xml:space="preserve"> </w:t>
      </w:r>
      <w:r>
        <w:pict>
          <v:shape id="_x0000_i1036" type="#_x0000_t75" style="width:180pt;height:320.25pt">
            <v:imagedata r:id="rId20" o:title="Вендинг 3эт"/>
          </v:shape>
        </w:pict>
      </w:r>
      <w:r w:rsidR="00C854CA">
        <w:t xml:space="preserve"> </w:t>
      </w:r>
      <w:r>
        <w:pict>
          <v:shape id="_x0000_i1037" type="#_x0000_t75" style="width:177pt;height:315.75pt">
            <v:imagedata r:id="rId21" o:title="Вендинг 3эт"/>
          </v:shape>
        </w:pict>
      </w:r>
    </w:p>
    <w:p w:rsidR="00C854CA" w:rsidRDefault="00C854CA" w:rsidP="00317722">
      <w:pPr>
        <w:ind w:firstLine="567"/>
        <w:jc w:val="both"/>
      </w:pPr>
    </w:p>
    <w:p w:rsidR="00C854CA" w:rsidRPr="00317722" w:rsidRDefault="00C854CA" w:rsidP="00317722">
      <w:pPr>
        <w:ind w:firstLine="567"/>
        <w:jc w:val="both"/>
      </w:pPr>
    </w:p>
    <w:p w:rsidR="00FE022A" w:rsidRDefault="00FE022A" w:rsidP="00D567D3">
      <w:pPr>
        <w:ind w:firstLine="567"/>
        <w:jc w:val="both"/>
        <w:rPr>
          <w:sz w:val="24"/>
          <w:szCs w:val="24"/>
        </w:rPr>
      </w:pPr>
    </w:p>
    <w:p w:rsidR="00C854CA" w:rsidRDefault="00C854CA" w:rsidP="00D567D3">
      <w:pPr>
        <w:ind w:firstLine="567"/>
        <w:jc w:val="both"/>
        <w:rPr>
          <w:sz w:val="24"/>
          <w:szCs w:val="24"/>
        </w:rPr>
      </w:pPr>
      <w:r>
        <w:rPr>
          <w:sz w:val="24"/>
          <w:szCs w:val="24"/>
        </w:rPr>
        <w:t>ЛОТ 5</w:t>
      </w:r>
    </w:p>
    <w:p w:rsidR="00C854CA" w:rsidRDefault="00C854CA" w:rsidP="00D567D3">
      <w:pPr>
        <w:ind w:firstLine="567"/>
        <w:jc w:val="both"/>
        <w:rPr>
          <w:sz w:val="24"/>
          <w:szCs w:val="24"/>
        </w:rPr>
      </w:pPr>
    </w:p>
    <w:p w:rsidR="00C854CA" w:rsidRDefault="00040120" w:rsidP="00D567D3">
      <w:pPr>
        <w:ind w:firstLine="567"/>
        <w:jc w:val="both"/>
        <w:rPr>
          <w:sz w:val="24"/>
          <w:szCs w:val="24"/>
        </w:rPr>
      </w:pPr>
      <w:r w:rsidRPr="005933AD">
        <w:rPr>
          <w:sz w:val="24"/>
          <w:szCs w:val="24"/>
        </w:rPr>
        <w:lastRenderedPageBreak/>
        <w:pict>
          <v:shape id="_x0000_i1038" type="#_x0000_t75" style="width:195pt;height:346.5pt">
            <v:imagedata r:id="rId22" o:title="Вендинг 2эт"/>
          </v:shape>
        </w:pict>
      </w:r>
      <w:r w:rsidRPr="005933AD">
        <w:rPr>
          <w:sz w:val="24"/>
          <w:szCs w:val="24"/>
        </w:rPr>
        <w:pict>
          <v:shape id="_x0000_i1039" type="#_x0000_t75" style="width:218.25pt;height:388.5pt">
            <v:imagedata r:id="rId23" o:title="Вендинг 2эт"/>
          </v:shape>
        </w:pict>
      </w:r>
      <w:r w:rsidRPr="005933AD">
        <w:rPr>
          <w:sz w:val="24"/>
          <w:szCs w:val="24"/>
        </w:rPr>
        <w:pict>
          <v:shape id="_x0000_i1040" type="#_x0000_t75" style="width:317.25pt;height:277.5pt">
            <v:imagedata r:id="rId24" o:title="Вендинг 2эт"/>
          </v:shape>
        </w:pict>
      </w:r>
    </w:p>
    <w:p w:rsidR="00C854CA" w:rsidRDefault="00C854CA" w:rsidP="00D567D3">
      <w:pPr>
        <w:ind w:firstLine="567"/>
        <w:jc w:val="both"/>
        <w:rPr>
          <w:sz w:val="24"/>
          <w:szCs w:val="24"/>
        </w:rPr>
      </w:pPr>
    </w:p>
    <w:p w:rsidR="00D567D3" w:rsidRDefault="00D567D3" w:rsidP="00D567D3">
      <w:pPr>
        <w:ind w:firstLine="720"/>
        <w:jc w:val="both"/>
        <w:rPr>
          <w:sz w:val="24"/>
          <w:szCs w:val="24"/>
        </w:rPr>
      </w:pPr>
    </w:p>
    <w:p w:rsidR="00376FD2" w:rsidRDefault="00376FD2" w:rsidP="00D567D3">
      <w:pPr>
        <w:ind w:firstLine="720"/>
        <w:jc w:val="both"/>
        <w:rPr>
          <w:sz w:val="24"/>
          <w:szCs w:val="24"/>
        </w:rPr>
        <w:sectPr w:rsidR="00376FD2" w:rsidSect="009E45DA">
          <w:type w:val="continuous"/>
          <w:pgSz w:w="16840" w:h="11907" w:orient="landscape"/>
          <w:pgMar w:top="899" w:right="567" w:bottom="708" w:left="567" w:header="720" w:footer="720" w:gutter="0"/>
          <w:cols w:space="720"/>
          <w:docGrid w:linePitch="272"/>
        </w:sectPr>
      </w:pPr>
      <w:r>
        <w:rPr>
          <w:sz w:val="24"/>
          <w:szCs w:val="24"/>
        </w:rPr>
        <w:t xml:space="preserve">  </w:t>
      </w:r>
    </w:p>
    <w:p w:rsidR="00376FD2" w:rsidRDefault="00376FD2" w:rsidP="00201ED2">
      <w:pPr>
        <w:pStyle w:val="af1"/>
        <w:keepNext/>
        <w:keepLines/>
        <w:ind w:firstLine="567"/>
        <w:mirrorIndents/>
        <w:jc w:val="both"/>
        <w:rPr>
          <w:rFonts w:ascii="Times New Roman" w:hAnsi="Times New Roman"/>
          <w:color w:val="000000"/>
          <w:sz w:val="22"/>
          <w:szCs w:val="22"/>
        </w:rPr>
      </w:pPr>
    </w:p>
    <w:p w:rsidR="00376FD2" w:rsidRDefault="00376FD2" w:rsidP="00201ED2">
      <w:pPr>
        <w:pStyle w:val="af1"/>
        <w:keepNext/>
        <w:keepLines/>
        <w:ind w:firstLine="567"/>
        <w:mirrorIndents/>
        <w:jc w:val="both"/>
        <w:rPr>
          <w:rFonts w:ascii="Times New Roman" w:hAnsi="Times New Roman"/>
          <w:color w:val="000000"/>
          <w:sz w:val="22"/>
          <w:szCs w:val="22"/>
        </w:rPr>
      </w:pPr>
    </w:p>
    <w:p w:rsidR="00376FD2" w:rsidRDefault="00376FD2" w:rsidP="00201ED2">
      <w:pPr>
        <w:pStyle w:val="af1"/>
        <w:keepNext/>
        <w:keepLines/>
        <w:ind w:firstLine="567"/>
        <w:mirrorIndents/>
        <w:jc w:val="both"/>
        <w:rPr>
          <w:rFonts w:ascii="Times New Roman" w:hAnsi="Times New Roman"/>
          <w:color w:val="000000"/>
          <w:sz w:val="22"/>
          <w:szCs w:val="22"/>
        </w:r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w:t>
      </w:r>
      <w:r w:rsidRPr="00C644E3">
        <w:rPr>
          <w:b w:val="0"/>
          <w:bCs w:val="0"/>
          <w:sz w:val="22"/>
          <w:szCs w:val="22"/>
        </w:rPr>
        <w:lastRenderedPageBreak/>
        <w:t xml:space="preserve">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25"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7C7F85">
        <w:rPr>
          <w:b/>
          <w:sz w:val="22"/>
          <w:szCs w:val="22"/>
        </w:rPr>
        <w:t>18</w:t>
      </w:r>
      <w:r w:rsidRPr="00C644E3">
        <w:rPr>
          <w:b/>
          <w:sz w:val="22"/>
          <w:szCs w:val="22"/>
        </w:rPr>
        <w:t xml:space="preserve">» </w:t>
      </w:r>
      <w:r w:rsidR="006018D8">
        <w:rPr>
          <w:b/>
          <w:sz w:val="22"/>
          <w:szCs w:val="22"/>
        </w:rPr>
        <w:t>ноября</w:t>
      </w:r>
      <w:r>
        <w:rPr>
          <w:b/>
          <w:sz w:val="22"/>
          <w:szCs w:val="22"/>
        </w:rPr>
        <w:t xml:space="preserve">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7C7F85">
        <w:rPr>
          <w:b/>
          <w:sz w:val="22"/>
          <w:szCs w:val="22"/>
        </w:rPr>
        <w:t>20</w:t>
      </w:r>
      <w:r w:rsidRPr="00C644E3">
        <w:rPr>
          <w:b/>
          <w:sz w:val="22"/>
          <w:szCs w:val="22"/>
        </w:rPr>
        <w:t xml:space="preserve">» </w:t>
      </w:r>
      <w:r w:rsidR="006018D8">
        <w:rPr>
          <w:b/>
          <w:sz w:val="22"/>
          <w:szCs w:val="22"/>
        </w:rPr>
        <w:t>ноября</w:t>
      </w:r>
      <w:r w:rsidRPr="00C644E3">
        <w:rPr>
          <w:b/>
          <w:sz w:val="22"/>
          <w:szCs w:val="22"/>
        </w:rPr>
        <w:t xml:space="preserve">  2024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26"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7C7F85">
        <w:rPr>
          <w:b/>
          <w:sz w:val="22"/>
          <w:szCs w:val="22"/>
        </w:rPr>
        <w:t>22</w:t>
      </w:r>
      <w:r w:rsidR="006018D8">
        <w:rPr>
          <w:b/>
          <w:sz w:val="22"/>
          <w:szCs w:val="22"/>
        </w:rPr>
        <w:t>.11</w:t>
      </w:r>
      <w:r w:rsidRPr="00C644E3">
        <w:rPr>
          <w:b/>
          <w:sz w:val="22"/>
          <w:szCs w:val="22"/>
        </w:rPr>
        <w:t xml:space="preserve">.2024г.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lastRenderedPageBreak/>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lastRenderedPageBreak/>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lastRenderedPageBreak/>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27"/>
      <w:footerReference w:type="even" r:id="rId28"/>
      <w:footerReference w:type="default" r:id="rId29"/>
      <w:footerReference w:type="first" r:id="rId30"/>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11" w:rsidRDefault="003A4411" w:rsidP="00D2419B">
      <w:r>
        <w:separator/>
      </w:r>
    </w:p>
  </w:endnote>
  <w:endnote w:type="continuationSeparator" w:id="0">
    <w:p w:rsidR="003A4411" w:rsidRDefault="003A4411"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11" w:rsidRDefault="005933AD">
    <w:pPr>
      <w:pStyle w:val="af7"/>
      <w:framePr w:wrap="around" w:vAnchor="text" w:hAnchor="margin" w:xAlign="right" w:y="1"/>
      <w:rPr>
        <w:rStyle w:val="af4"/>
      </w:rPr>
    </w:pPr>
    <w:r>
      <w:rPr>
        <w:rStyle w:val="af4"/>
      </w:rPr>
      <w:fldChar w:fldCharType="begin"/>
    </w:r>
    <w:r w:rsidR="003A4411">
      <w:rPr>
        <w:rStyle w:val="af4"/>
      </w:rPr>
      <w:instrText xml:space="preserve">PAGE  </w:instrText>
    </w:r>
    <w:r>
      <w:rPr>
        <w:rStyle w:val="af4"/>
      </w:rPr>
      <w:fldChar w:fldCharType="end"/>
    </w:r>
  </w:p>
  <w:p w:rsidR="003A4411" w:rsidRDefault="003A4411">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11" w:rsidRDefault="005933AD">
    <w:pPr>
      <w:pStyle w:val="af7"/>
      <w:jc w:val="right"/>
    </w:pPr>
    <w:fldSimple w:instr="PAGE   \* MERGEFORMAT">
      <w:r w:rsidR="00040120">
        <w:rPr>
          <w:noProof/>
        </w:rPr>
        <w:t>22</w:t>
      </w:r>
    </w:fldSimple>
  </w:p>
  <w:p w:rsidR="003A4411" w:rsidRDefault="003A441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11" w:rsidRPr="008C4087" w:rsidRDefault="003A4411"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11" w:rsidRDefault="003A4411" w:rsidP="00D2419B">
      <w:r>
        <w:separator/>
      </w:r>
    </w:p>
  </w:footnote>
  <w:footnote w:type="continuationSeparator" w:id="0">
    <w:p w:rsidR="003A4411" w:rsidRDefault="003A4411"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11" w:rsidRDefault="005933AD">
    <w:pPr>
      <w:pStyle w:val="af5"/>
      <w:framePr w:wrap="around" w:vAnchor="text" w:hAnchor="margin" w:xAlign="right" w:y="1"/>
      <w:rPr>
        <w:rStyle w:val="af4"/>
      </w:rPr>
    </w:pPr>
    <w:r>
      <w:rPr>
        <w:rStyle w:val="af4"/>
      </w:rPr>
      <w:fldChar w:fldCharType="begin"/>
    </w:r>
    <w:r w:rsidR="003A4411">
      <w:rPr>
        <w:rStyle w:val="af4"/>
      </w:rPr>
      <w:instrText xml:space="preserve">PAGE  </w:instrText>
    </w:r>
    <w:r>
      <w:rPr>
        <w:rStyle w:val="af4"/>
      </w:rPr>
      <w:fldChar w:fldCharType="end"/>
    </w:r>
  </w:p>
  <w:p w:rsidR="003A4411" w:rsidRDefault="003A4411">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sale@mail.zakazrf.ru."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e-mail@kuzbassfond.ru"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kuzbassfond.ru"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22</Pages>
  <Words>5908</Words>
  <Characters>44457</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50265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29</cp:revision>
  <cp:lastPrinted>2024-06-27T10:26:00Z</cp:lastPrinted>
  <dcterms:created xsi:type="dcterms:W3CDTF">2023-12-14T07:26:00Z</dcterms:created>
  <dcterms:modified xsi:type="dcterms:W3CDTF">2024-10-23T05:55:00Z</dcterms:modified>
</cp:coreProperties>
</file>